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6" w:rsidRDefault="00C74F06">
      <w:r w:rsidRPr="00C74F0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-2540</wp:posOffset>
            </wp:positionV>
            <wp:extent cx="771525" cy="828675"/>
            <wp:effectExtent l="19050" t="0" r="9525" b="0"/>
            <wp:wrapNone/>
            <wp:docPr id="1" name="Imagen 1" descr="http://www.diariodominicano.com/img/logo%20dn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http://www.diariodominicano.com/img/logo%20dnc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EE264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REPUBLICA DOMINICANA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NACIONAL DE CONTROL DE DROGAS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DE PLANES Y DESARROLLO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DNCD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>“Año del Desarrollo Agroforestal”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 xml:space="preserve">INFORME DE </w:t>
      </w:r>
      <w:r w:rsidR="00D21DEF">
        <w:rPr>
          <w:rFonts w:ascii="Arial" w:hAnsi="Arial" w:cs="Arial"/>
          <w:sz w:val="24"/>
        </w:rPr>
        <w:t xml:space="preserve">SEGUIMENTO DE LOS </w:t>
      </w:r>
      <w:r w:rsidRPr="00C74F06">
        <w:rPr>
          <w:rFonts w:ascii="Arial" w:hAnsi="Arial" w:cs="Arial"/>
          <w:sz w:val="24"/>
        </w:rPr>
        <w:t>PROYECTOS 2017</w:t>
      </w:r>
    </w:p>
    <w:tbl>
      <w:tblPr>
        <w:tblW w:w="74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00"/>
        <w:gridCol w:w="3100"/>
        <w:gridCol w:w="3600"/>
      </w:tblGrid>
      <w:tr w:rsidR="00D21DEF" w:rsidRPr="00D21DEF" w:rsidTr="00D21DEF">
        <w:trPr>
          <w:trHeight w:val="300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PROYECTO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NIVEL DE SEGUIMIENTO</w:t>
            </w:r>
          </w:p>
        </w:tc>
      </w:tr>
      <w:tr w:rsidR="00D21DEF" w:rsidRPr="00D21DEF" w:rsidTr="00D21DEF">
        <w:trPr>
          <w:trHeight w:val="10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Centro de Documentación y Doctrina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En proceso de planificación.</w:t>
            </w:r>
          </w:p>
        </w:tc>
      </w:tr>
      <w:tr w:rsidR="00D21DEF" w:rsidRPr="00D21DEF" w:rsidTr="00D21DEF">
        <w:trPr>
          <w:trHeight w:val="12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Centro de Control de Operaciones Conjuntas e Interdicciones, COCI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14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Adquisición e Instalación de 2 BODYSCANNERS para los Aeropuertos de Santiago y Puerto Plata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13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Readecuación de la Oficinas Administrativas y de Planificación Estratégica de URTTI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15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 División Especial de Tecnología de la Información y Comunicaciones (DETIC), DNCD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Esta sección fue trasladada temporalmente, ya que su habilitación y construcción está pautada para enero del 2018. </w:t>
            </w:r>
          </w:p>
        </w:tc>
      </w:tr>
      <w:tr w:rsidR="00D21DEF" w:rsidRPr="00D21DEF" w:rsidTr="00D21DEF">
        <w:trPr>
          <w:trHeight w:val="10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Instalación Unidades Caninas - K9, en Elías Piña y </w:t>
            </w:r>
            <w:proofErr w:type="spellStart"/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Jimaní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13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Readecuación de las instalaciones de la Dirección de Inteligencia Operativa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11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y traslado de las instalaciones de la </w:t>
            </w:r>
            <w:proofErr w:type="spellStart"/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Inspectoría</w:t>
            </w:r>
            <w:proofErr w:type="spellEnd"/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 General DNCD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885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PROYECTO/PROGRAMA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NIVEL DE SEGUIMIENTO </w:t>
            </w:r>
          </w:p>
        </w:tc>
      </w:tr>
      <w:tr w:rsidR="00D21DEF" w:rsidRPr="00D21DEF" w:rsidTr="00D21DEF">
        <w:trPr>
          <w:trHeight w:val="106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Construcción de las nuevas instalaciones de la Dirección de Investigaciones DNCD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13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Remodelación de la Recepción Edificio 1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11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de una nueva Cafetería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15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de la </w:t>
            </w:r>
            <w:proofErr w:type="spellStart"/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Inspectoría</w:t>
            </w:r>
            <w:proofErr w:type="spellEnd"/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Los </w:t>
            </w:r>
            <w:proofErr w:type="spellStart"/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Alcarrizos</w:t>
            </w:r>
            <w:proofErr w:type="spellEnd"/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Las Caobas, División Oriental DNCD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10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Realización de la XXXIV Conferencia Internacional de la IDEC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10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Reubicación de la Dirección Financiera y sus dependencias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En proceso de planificación.</w:t>
            </w:r>
          </w:p>
        </w:tc>
      </w:tr>
      <w:tr w:rsidR="00D21DEF" w:rsidRPr="00D21DEF" w:rsidTr="00D21DEF">
        <w:trPr>
          <w:trHeight w:val="9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Ampliación y Readecuación de la Dirección de Recursos Humanos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Ejecutado en un 100%</w:t>
            </w:r>
          </w:p>
        </w:tc>
      </w:tr>
      <w:tr w:rsidR="00D21DEF" w:rsidRPr="00D21DEF" w:rsidTr="00D21DEF">
        <w:trPr>
          <w:trHeight w:val="11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Readecuación de las ubicaciones de la  División Central y Operaciones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En proceso de planificación, pautado para iniciar en el 2018.</w:t>
            </w:r>
          </w:p>
        </w:tc>
      </w:tr>
      <w:tr w:rsidR="00D21DEF" w:rsidRPr="00D21DEF" w:rsidTr="00D21DEF">
        <w:trPr>
          <w:trHeight w:val="7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Reubicación de las oficinas de la Dirección del CICC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13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Creación de la División de Inteligencia Estratégica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a un 100% </w:t>
            </w:r>
          </w:p>
        </w:tc>
      </w:tr>
      <w:tr w:rsidR="00D21DEF" w:rsidRPr="00D21DEF" w:rsidTr="00D21DEF">
        <w:trPr>
          <w:trHeight w:val="10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>Creación de la División de Contrainteligencia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1DEF" w:rsidRPr="00D21DEF" w:rsidRDefault="00D21DEF" w:rsidP="00D2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DEF">
              <w:rPr>
                <w:rFonts w:ascii="Arial" w:eastAsia="Times New Roman" w:hAnsi="Arial" w:cs="Arial"/>
                <w:color w:val="000000"/>
                <w:lang w:eastAsia="es-ES"/>
              </w:rPr>
              <w:t xml:space="preserve">Ejecutado en un 100% </w:t>
            </w:r>
          </w:p>
        </w:tc>
      </w:tr>
    </w:tbl>
    <w:p w:rsidR="00C74F06" w:rsidRPr="00C74F06" w:rsidRDefault="00C74F06" w:rsidP="00C74F06">
      <w:pPr>
        <w:jc w:val="center"/>
        <w:rPr>
          <w:rFonts w:ascii="Arial" w:hAnsi="Arial" w:cs="Arial"/>
          <w:sz w:val="24"/>
        </w:rPr>
      </w:pPr>
    </w:p>
    <w:sectPr w:rsidR="00C74F06" w:rsidRPr="00C74F06" w:rsidSect="00D21DEF">
      <w:footerReference w:type="default" r:id="rId7"/>
      <w:pgSz w:w="11906" w:h="16838"/>
      <w:pgMar w:top="709" w:right="1701" w:bottom="1560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06" w:rsidRDefault="00C74F06" w:rsidP="00C74F06">
      <w:pPr>
        <w:spacing w:after="0" w:line="240" w:lineRule="auto"/>
      </w:pPr>
      <w:r>
        <w:separator/>
      </w:r>
    </w:p>
  </w:endnote>
  <w:end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302"/>
      <w:docPartObj>
        <w:docPartGallery w:val="Page Numbers (Bottom of Page)"/>
        <w:docPartUnique/>
      </w:docPartObj>
    </w:sdtPr>
    <w:sdtContent>
      <w:p w:rsidR="00C74F06" w:rsidRDefault="005B6A93">
        <w:pPr>
          <w:pStyle w:val="Piedepgina"/>
          <w:jc w:val="right"/>
        </w:pPr>
        <w:fldSimple w:instr=" PAGE   \* MERGEFORMAT ">
          <w:r w:rsidR="00D21DEF">
            <w:rPr>
              <w:noProof/>
            </w:rPr>
            <w:t>1</w:t>
          </w:r>
        </w:fldSimple>
      </w:p>
    </w:sdtContent>
  </w:sdt>
  <w:p w:rsidR="00C74F06" w:rsidRDefault="00C74F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06" w:rsidRDefault="00C74F06" w:rsidP="00C74F06">
      <w:pPr>
        <w:spacing w:after="0" w:line="240" w:lineRule="auto"/>
      </w:pPr>
      <w:r>
        <w:separator/>
      </w:r>
    </w:p>
  </w:footnote>
  <w:foot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06"/>
    <w:rsid w:val="005B6A93"/>
    <w:rsid w:val="00C74F06"/>
    <w:rsid w:val="00D21DEF"/>
    <w:rsid w:val="00E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F06"/>
  </w:style>
  <w:style w:type="paragraph" w:styleId="Piedepgina">
    <w:name w:val="footer"/>
    <w:basedOn w:val="Normal"/>
    <w:link w:val="PiedepginaCar"/>
    <w:uiPriority w:val="99"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2</cp:revision>
  <dcterms:created xsi:type="dcterms:W3CDTF">2018-02-22T17:36:00Z</dcterms:created>
  <dcterms:modified xsi:type="dcterms:W3CDTF">2018-02-22T17:36:00Z</dcterms:modified>
</cp:coreProperties>
</file>